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31EA7297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End w:id="1"/>
      <w:bookmarkEnd w:id="2"/>
      <w:r w:rsidR="00160F49" w:rsidRPr="00160F49">
        <w:rPr>
          <w:rFonts w:ascii="Tahoma" w:hAnsi="Tahoma" w:cs="Tahoma"/>
          <w:b/>
          <w:i/>
          <w:sz w:val="28"/>
          <w:szCs w:val="28"/>
        </w:rPr>
        <w:t>IO 36</w:t>
      </w:r>
      <w:r w:rsidR="00876CF8">
        <w:rPr>
          <w:rFonts w:ascii="Tahoma" w:hAnsi="Tahoma" w:cs="Tahoma"/>
          <w:b/>
          <w:i/>
          <w:sz w:val="28"/>
          <w:szCs w:val="28"/>
        </w:rPr>
        <w:t>1</w:t>
      </w:r>
      <w:r w:rsidR="00160F49" w:rsidRPr="00160F49">
        <w:rPr>
          <w:rFonts w:ascii="Tahoma" w:hAnsi="Tahoma" w:cs="Tahoma"/>
          <w:b/>
          <w:i/>
          <w:sz w:val="28"/>
          <w:szCs w:val="28"/>
        </w:rPr>
        <w:t xml:space="preserve"> </w:t>
      </w:r>
      <w:r w:rsidR="00876CF8" w:rsidRPr="00876CF8">
        <w:rPr>
          <w:rFonts w:ascii="Tahoma" w:hAnsi="Tahoma" w:cs="Tahoma"/>
          <w:b/>
          <w:i/>
          <w:sz w:val="28"/>
          <w:szCs w:val="28"/>
        </w:rPr>
        <w:t>PŘÍPOJKA VODY - HALA MSKP</w:t>
      </w:r>
      <w:r w:rsidR="00876CF8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E83F30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3" w:name="_Toc206428892"/>
      <w:bookmarkStart w:id="4" w:name="_Toc211221595"/>
      <w:bookmarkStart w:id="5" w:name="_Toc211236951"/>
      <w:bookmarkStart w:id="6" w:name="_Toc221561859"/>
      <w:bookmarkStart w:id="7" w:name="_Toc221565384"/>
      <w:bookmarkStart w:id="8" w:name="_Toc221586539"/>
      <w:bookmarkStart w:id="9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3"/>
      <w:bookmarkEnd w:id="4"/>
      <w:bookmarkEnd w:id="5"/>
      <w:bookmarkEnd w:id="6"/>
      <w:bookmarkEnd w:id="7"/>
      <w:bookmarkEnd w:id="8"/>
      <w:bookmarkEnd w:id="9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0" w:name="_Toc211236952"/>
      <w:bookmarkStart w:id="11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362F48D7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876CF8">
        <w:rPr>
          <w:rFonts w:ascii="Tahoma" w:hAnsi="Tahoma" w:cs="Tahoma"/>
          <w:b/>
          <w:sz w:val="22"/>
          <w:szCs w:val="22"/>
        </w:rPr>
        <w:t>„</w:t>
      </w:r>
      <w:r w:rsidR="00876CF8" w:rsidRPr="00876CF8">
        <w:rPr>
          <w:rFonts w:ascii="Tahoma" w:hAnsi="Tahoma" w:cs="Tahoma"/>
          <w:b/>
          <w:sz w:val="22"/>
          <w:szCs w:val="22"/>
        </w:rPr>
        <w:t>IO 361 PŘÍPOJKA VODY - HALA MSKP</w:t>
      </w:r>
      <w:r w:rsidR="00876CF8">
        <w:rPr>
          <w:rFonts w:ascii="Tahoma" w:hAnsi="Tahoma" w:cs="Tahoma"/>
          <w:b/>
          <w:sz w:val="22"/>
          <w:szCs w:val="22"/>
        </w:rPr>
        <w:t>“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41D0F916" w:rsidR="00124532" w:rsidRDefault="007D1BEC" w:rsidP="00876CF8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0928F9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60AF0812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>ARENA BRNO, a.s.</w:t>
      </w:r>
    </w:p>
    <w:p w14:paraId="35D5840A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5B3743E1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7233FD2E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4F84C3DF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335B2D16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  <w:t>ARENA BRNO, a.s.</w:t>
      </w:r>
    </w:p>
    <w:p w14:paraId="4BDD6E1F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b/>
          <w:bCs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>Výstaviště 405/1</w:t>
      </w:r>
    </w:p>
    <w:p w14:paraId="08D67FE5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Pisárky, 603 00 Brno</w:t>
      </w:r>
    </w:p>
    <w:p w14:paraId="27F5257F" w14:textId="77777777" w:rsidR="00876CF8" w:rsidRPr="00E147EB" w:rsidRDefault="00876CF8" w:rsidP="00876CF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</w:r>
      <w:r w:rsidRPr="00E147EB">
        <w:rPr>
          <w:rFonts w:ascii="Tahoma" w:hAnsi="Tahoma" w:cs="Tahoma"/>
          <w:sz w:val="22"/>
          <w:szCs w:val="22"/>
        </w:rPr>
        <w:tab/>
        <w:t>IČ: 09 13 32 67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318BC044" w:rsidR="00D71B1C" w:rsidRDefault="006B2CB5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B2CB5">
        <w:rPr>
          <w:rFonts w:ascii="Tahoma" w:hAnsi="Tahoma" w:cs="Tahoma"/>
          <w:sz w:val="22"/>
          <w:szCs w:val="22"/>
        </w:rPr>
        <w:t>Stavební objekt řeší zásobování</w:t>
      </w:r>
      <w:r>
        <w:rPr>
          <w:rFonts w:ascii="Tahoma" w:hAnsi="Tahoma" w:cs="Tahoma"/>
          <w:sz w:val="22"/>
          <w:szCs w:val="22"/>
        </w:rPr>
        <w:t xml:space="preserve"> vodou</w:t>
      </w:r>
      <w:r w:rsidRPr="006B2CB5">
        <w:rPr>
          <w:rFonts w:ascii="Tahoma" w:hAnsi="Tahoma" w:cs="Tahoma"/>
          <w:sz w:val="22"/>
          <w:szCs w:val="22"/>
        </w:rPr>
        <w:t xml:space="preserve"> budoucího </w:t>
      </w:r>
      <w:r>
        <w:rPr>
          <w:rFonts w:ascii="Tahoma" w:hAnsi="Tahoma" w:cs="Tahoma"/>
          <w:sz w:val="22"/>
          <w:szCs w:val="22"/>
        </w:rPr>
        <w:t xml:space="preserve">pro </w:t>
      </w:r>
      <w:r w:rsidRPr="006B2CB5">
        <w:rPr>
          <w:rFonts w:ascii="Tahoma" w:hAnsi="Tahoma" w:cs="Tahoma"/>
          <w:sz w:val="22"/>
          <w:szCs w:val="22"/>
        </w:rPr>
        <w:t>objekt</w:t>
      </w:r>
      <w:r>
        <w:rPr>
          <w:rFonts w:ascii="Tahoma" w:hAnsi="Tahoma" w:cs="Tahoma"/>
          <w:sz w:val="22"/>
          <w:szCs w:val="22"/>
        </w:rPr>
        <w:t xml:space="preserve"> </w:t>
      </w:r>
      <w:r w:rsidRPr="006B2CB5">
        <w:rPr>
          <w:rFonts w:ascii="Tahoma" w:hAnsi="Tahoma" w:cs="Tahoma"/>
          <w:sz w:val="22"/>
          <w:szCs w:val="22"/>
        </w:rPr>
        <w:t>Multifunkční sportovní a kulturní pavilon</w:t>
      </w:r>
      <w:r w:rsidR="00C6422A">
        <w:rPr>
          <w:rFonts w:ascii="Tahoma" w:hAnsi="Tahoma" w:cs="Tahoma"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 xml:space="preserve">Tento objekt je řešen samostatnou PD.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1329CB80" w:rsidR="00A11D06" w:rsidRDefault="00A11D06" w:rsidP="00C6422A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C6422A">
        <w:rPr>
          <w:rFonts w:ascii="Tahoma" w:hAnsi="Tahoma" w:cs="Tahoma"/>
          <w:sz w:val="22"/>
          <w:szCs w:val="22"/>
        </w:rPr>
        <w:t xml:space="preserve"> potrubí z tvárné litiny s </w:t>
      </w:r>
      <w:r w:rsidR="00C6422A" w:rsidRPr="00C6422A">
        <w:rPr>
          <w:rFonts w:ascii="Tahoma" w:hAnsi="Tahoma" w:cs="Tahoma"/>
          <w:sz w:val="22"/>
          <w:szCs w:val="22"/>
        </w:rPr>
        <w:t>cementov</w:t>
      </w:r>
      <w:r w:rsidR="00C6422A">
        <w:rPr>
          <w:rFonts w:ascii="Tahoma" w:hAnsi="Tahoma" w:cs="Tahoma"/>
          <w:sz w:val="22"/>
          <w:szCs w:val="22"/>
        </w:rPr>
        <w:t>ou</w:t>
      </w:r>
      <w:r w:rsidR="00C6422A" w:rsidRPr="00C6422A">
        <w:rPr>
          <w:rFonts w:ascii="Tahoma" w:hAnsi="Tahoma" w:cs="Tahoma"/>
          <w:sz w:val="22"/>
          <w:szCs w:val="22"/>
        </w:rPr>
        <w:t xml:space="preserve"> výstel</w:t>
      </w:r>
      <w:r w:rsidR="00C6422A">
        <w:rPr>
          <w:rFonts w:ascii="Tahoma" w:hAnsi="Tahoma" w:cs="Tahoma"/>
          <w:sz w:val="22"/>
          <w:szCs w:val="22"/>
        </w:rPr>
        <w:t>kou</w:t>
      </w:r>
      <w:r w:rsidR="00C6422A" w:rsidRPr="00C6422A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DN200</w:t>
      </w:r>
      <w:r w:rsidRPr="006600E2">
        <w:rPr>
          <w:rFonts w:ascii="Tahoma" w:hAnsi="Tahoma" w:cs="Tahoma"/>
          <w:sz w:val="22"/>
          <w:szCs w:val="22"/>
        </w:rPr>
        <w:t>.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77488B">
        <w:rPr>
          <w:rFonts w:ascii="Tahoma" w:hAnsi="Tahoma" w:cs="Tahoma"/>
          <w:sz w:val="22"/>
          <w:szCs w:val="22"/>
        </w:rPr>
        <w:t xml:space="preserve">Délka přípojky </w:t>
      </w:r>
      <w:r w:rsidR="00E83F30">
        <w:rPr>
          <w:rFonts w:ascii="Tahoma" w:hAnsi="Tahoma" w:cs="Tahoma"/>
          <w:sz w:val="22"/>
          <w:szCs w:val="22"/>
        </w:rPr>
        <w:t xml:space="preserve">VP-2 </w:t>
      </w:r>
      <w:bookmarkStart w:id="12" w:name="_GoBack"/>
      <w:bookmarkEnd w:id="12"/>
      <w:r w:rsidR="0077488B">
        <w:rPr>
          <w:rFonts w:ascii="Tahoma" w:hAnsi="Tahoma" w:cs="Tahoma"/>
          <w:sz w:val="22"/>
          <w:szCs w:val="22"/>
        </w:rPr>
        <w:t xml:space="preserve">bude </w:t>
      </w:r>
      <w:r w:rsidR="00494023">
        <w:rPr>
          <w:rFonts w:ascii="Tahoma" w:hAnsi="Tahoma" w:cs="Tahoma"/>
          <w:sz w:val="22"/>
          <w:szCs w:val="22"/>
        </w:rPr>
        <w:t>31,89</w:t>
      </w:r>
      <w:r w:rsidR="0077488B">
        <w:rPr>
          <w:rFonts w:ascii="Tahoma" w:hAnsi="Tahoma" w:cs="Tahoma"/>
          <w:sz w:val="22"/>
          <w:szCs w:val="22"/>
        </w:rPr>
        <w:t xml:space="preserve"> m</w:t>
      </w:r>
      <w:r w:rsidRPr="00A11D06">
        <w:rPr>
          <w:rFonts w:ascii="Tahoma" w:hAnsi="Tahoma" w:cs="Tahoma"/>
          <w:sz w:val="22"/>
          <w:szCs w:val="22"/>
        </w:rPr>
        <w:t>.</w:t>
      </w:r>
      <w:r w:rsidR="0077488B">
        <w:rPr>
          <w:rFonts w:ascii="Tahoma" w:hAnsi="Tahoma" w:cs="Tahoma"/>
          <w:sz w:val="22"/>
          <w:szCs w:val="22"/>
        </w:rPr>
        <w:t xml:space="preserve"> </w:t>
      </w:r>
      <w:r w:rsidR="006600E2">
        <w:rPr>
          <w:rFonts w:ascii="Tahoma" w:hAnsi="Tahoma" w:cs="Tahoma"/>
          <w:sz w:val="22"/>
          <w:szCs w:val="22"/>
        </w:rPr>
        <w:t>S</w:t>
      </w:r>
      <w:r w:rsidR="0077488B">
        <w:rPr>
          <w:rFonts w:ascii="Tahoma" w:hAnsi="Tahoma" w:cs="Tahoma"/>
          <w:sz w:val="22"/>
          <w:szCs w:val="22"/>
        </w:rPr>
        <w:t>poje</w:t>
      </w:r>
      <w:r w:rsidR="006600E2">
        <w:rPr>
          <w:rFonts w:ascii="Tahoma" w:hAnsi="Tahoma" w:cs="Tahoma"/>
          <w:sz w:val="22"/>
          <w:szCs w:val="22"/>
        </w:rPr>
        <w:t xml:space="preserve"> trub v zemi </w:t>
      </w:r>
      <w:r w:rsidR="0077488B">
        <w:rPr>
          <w:rFonts w:ascii="Tahoma" w:hAnsi="Tahoma" w:cs="Tahoma"/>
          <w:sz w:val="22"/>
          <w:szCs w:val="22"/>
        </w:rPr>
        <w:t xml:space="preserve"> budou </w:t>
      </w:r>
      <w:r w:rsidR="006600E2" w:rsidRPr="009A6FA8">
        <w:rPr>
          <w:rFonts w:ascii="Tahoma" w:hAnsi="Tahoma" w:cs="Tahoma"/>
          <w:sz w:val="22"/>
          <w:szCs w:val="22"/>
        </w:rPr>
        <w:t>hrdlové těsněné</w:t>
      </w:r>
      <w:r w:rsidR="006600E2">
        <w:rPr>
          <w:rFonts w:ascii="Tahoma" w:hAnsi="Tahoma" w:cs="Tahoma"/>
          <w:sz w:val="22"/>
          <w:szCs w:val="22"/>
        </w:rPr>
        <w:t xml:space="preserve"> </w:t>
      </w:r>
      <w:r w:rsidR="006600E2" w:rsidRPr="009A6FA8">
        <w:rPr>
          <w:rFonts w:ascii="Tahoma" w:hAnsi="Tahoma" w:cs="Tahoma"/>
          <w:sz w:val="22"/>
          <w:szCs w:val="22"/>
        </w:rPr>
        <w:t>elastickým kroužkem</w:t>
      </w:r>
      <w:r w:rsidR="006600E2">
        <w:rPr>
          <w:rFonts w:ascii="Tahoma" w:hAnsi="Tahoma" w:cs="Tahoma"/>
          <w:sz w:val="22"/>
          <w:szCs w:val="22"/>
        </w:rPr>
        <w:t xml:space="preserve">. Spoje ve vodoměrné šachtě budou </w:t>
      </w:r>
      <w:r w:rsidR="006600E2" w:rsidRPr="009A6FA8">
        <w:rPr>
          <w:rFonts w:ascii="Tahoma" w:hAnsi="Tahoma" w:cs="Tahoma"/>
          <w:sz w:val="22"/>
          <w:szCs w:val="22"/>
        </w:rPr>
        <w:t>přírubové s plochým těsněním.</w:t>
      </w:r>
      <w:r w:rsidR="006600E2">
        <w:rPr>
          <w:rFonts w:ascii="Tahoma" w:hAnsi="Tahoma" w:cs="Tahoma"/>
          <w:sz w:val="22"/>
          <w:szCs w:val="22"/>
        </w:rPr>
        <w:t xml:space="preserve"> Tvarovky budou </w:t>
      </w:r>
      <w:r w:rsidR="009A6FA8">
        <w:rPr>
          <w:rFonts w:ascii="Tahoma" w:hAnsi="Tahoma" w:cs="Tahoma"/>
          <w:sz w:val="22"/>
          <w:szCs w:val="22"/>
        </w:rPr>
        <w:t>stejně jako trouby z tvárné litiny s výstelkou.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9A6FA8">
        <w:rPr>
          <w:rFonts w:ascii="Tahoma" w:hAnsi="Tahoma" w:cs="Tahoma"/>
          <w:sz w:val="22"/>
          <w:szCs w:val="22"/>
        </w:rPr>
        <w:t>Materiály</w:t>
      </w:r>
      <w:r w:rsidR="00C6422A" w:rsidRPr="00C6422A">
        <w:rPr>
          <w:rFonts w:ascii="Tahoma" w:hAnsi="Tahoma" w:cs="Tahoma"/>
          <w:sz w:val="22"/>
          <w:szCs w:val="22"/>
        </w:rPr>
        <w:t xml:space="preserve"> z tvárné litiny</w:t>
      </w:r>
      <w:r w:rsidR="00C6422A">
        <w:rPr>
          <w:rFonts w:ascii="Tahoma" w:hAnsi="Tahoma" w:cs="Tahoma"/>
          <w:sz w:val="22"/>
          <w:szCs w:val="22"/>
        </w:rPr>
        <w:t xml:space="preserve"> </w:t>
      </w:r>
      <w:r w:rsidR="00C6422A" w:rsidRPr="00C6422A">
        <w:rPr>
          <w:rFonts w:ascii="Tahoma" w:hAnsi="Tahoma" w:cs="Tahoma"/>
          <w:sz w:val="22"/>
          <w:szCs w:val="22"/>
        </w:rPr>
        <w:t>musí splňovat požadavky ČSN EN 545</w:t>
      </w:r>
      <w:r w:rsidR="009A6FA8">
        <w:rPr>
          <w:rFonts w:ascii="Tahoma" w:hAnsi="Tahoma" w:cs="Tahoma"/>
          <w:sz w:val="22"/>
          <w:szCs w:val="22"/>
        </w:rPr>
        <w:t xml:space="preserve"> - </w:t>
      </w:r>
      <w:r w:rsidR="009A6FA8" w:rsidRPr="009A6FA8">
        <w:rPr>
          <w:rFonts w:ascii="Tahoma" w:hAnsi="Tahoma" w:cs="Tahoma"/>
          <w:sz w:val="22"/>
          <w:szCs w:val="22"/>
        </w:rPr>
        <w:t>Trubky, tvarovky a příslušenství z tvárné litiny a jejich spoje pro vodovodní potrubí</w:t>
      </w:r>
      <w:r w:rsidR="00C6422A" w:rsidRPr="00C6422A">
        <w:rPr>
          <w:rFonts w:ascii="Tahoma" w:hAnsi="Tahoma" w:cs="Tahoma"/>
          <w:sz w:val="22"/>
          <w:szCs w:val="22"/>
        </w:rPr>
        <w:t>.</w:t>
      </w:r>
    </w:p>
    <w:p w14:paraId="5AE05856" w14:textId="6DBFD91B" w:rsidR="00551078" w:rsidRPr="00153594" w:rsidRDefault="006600E2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Litinové </w:t>
      </w:r>
      <w:r w:rsidR="00551078">
        <w:rPr>
          <w:rFonts w:ascii="Tahoma" w:hAnsi="Tahoma" w:cs="Tahoma"/>
          <w:sz w:val="22"/>
          <w:szCs w:val="22"/>
        </w:rPr>
        <w:t xml:space="preserve">trouby </w:t>
      </w:r>
      <w:r w:rsidR="00551078"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 w:rsidR="00551078"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>
        <w:rPr>
          <w:rFonts w:ascii="Tahoma" w:hAnsi="Tahoma" w:cs="Tahoma"/>
          <w:sz w:val="22"/>
          <w:szCs w:val="22"/>
        </w:rPr>
        <w:t xml:space="preserve"> mm. K</w:t>
      </w:r>
      <w:r w:rsidR="00551078"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="00551078"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="00551078"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="00551078"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="00551078" w:rsidRPr="00153594">
        <w:rPr>
          <w:rFonts w:ascii="Tahoma" w:hAnsi="Tahoma" w:cs="Tahoma"/>
          <w:sz w:val="22"/>
          <w:szCs w:val="22"/>
        </w:rPr>
        <w:t>. Potrubí bude pokládáno v trasách, hloubkách a spádech určených projektovou dokumentací za dodržení technologických podmínek dodavatelů použitých materiálů a výrobků.</w:t>
      </w:r>
    </w:p>
    <w:p w14:paraId="544CC5C0" w14:textId="6E571203" w:rsidR="006F5407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>a pomocí T-kusu</w:t>
      </w:r>
      <w:r w:rsidR="005E5D9E" w:rsidRPr="005E5D9E">
        <w:rPr>
          <w:rFonts w:ascii="Tahoma" w:hAnsi="Tahoma" w:cs="Tahoma"/>
          <w:sz w:val="22"/>
          <w:szCs w:val="22"/>
        </w:rPr>
        <w:t>, za kterým bude následovat uzavírací šoupě se zemní soupravou</w:t>
      </w:r>
      <w:r w:rsidR="00F91072">
        <w:rPr>
          <w:rFonts w:ascii="Tahoma" w:hAnsi="Tahoma" w:cs="Tahoma"/>
          <w:sz w:val="22"/>
          <w:szCs w:val="22"/>
        </w:rPr>
        <w:t>.</w:t>
      </w:r>
    </w:p>
    <w:p w14:paraId="0234A18D" w14:textId="4B7B30A6" w:rsidR="005D7A6C" w:rsidRDefault="00F91072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Za napojením na vodovodní řad je umístěna vodoměrná šachta o rozměrech 4,</w:t>
      </w:r>
      <w:r w:rsidR="001B6E18">
        <w:rPr>
          <w:rFonts w:ascii="Tahoma" w:hAnsi="Tahoma" w:cs="Tahoma"/>
          <w:sz w:val="22"/>
          <w:szCs w:val="22"/>
        </w:rPr>
        <w:t>7</w:t>
      </w:r>
      <w:r>
        <w:rPr>
          <w:rFonts w:ascii="Tahoma" w:hAnsi="Tahoma" w:cs="Tahoma"/>
          <w:sz w:val="22"/>
          <w:szCs w:val="22"/>
        </w:rPr>
        <w:t xml:space="preserve"> x 1,3 m. Šachta je navržena jako železobetonová konstrukce. </w:t>
      </w:r>
      <w:r w:rsidR="00C622F4">
        <w:rPr>
          <w:rFonts w:ascii="Tahoma" w:hAnsi="Tahoma" w:cs="Tahoma"/>
          <w:sz w:val="22"/>
          <w:szCs w:val="22"/>
        </w:rPr>
        <w:t xml:space="preserve">Prostupy šachtou budou zatěsněny typovými průchodkami. </w:t>
      </w:r>
      <w:r>
        <w:rPr>
          <w:rFonts w:ascii="Tahoma" w:hAnsi="Tahoma" w:cs="Tahoma"/>
          <w:sz w:val="22"/>
          <w:szCs w:val="22"/>
        </w:rPr>
        <w:t xml:space="preserve">Dno šachty je vyspádováno do čerpací jímky. Za vodoměrnou šachtou bude přípojka navazovat na stávající vnitřní rozvody objektu. </w:t>
      </w:r>
      <w:r w:rsidR="005D7A6C" w:rsidRPr="005D7A6C">
        <w:rPr>
          <w:rFonts w:ascii="Tahoma" w:hAnsi="Tahoma" w:cs="Tahoma"/>
          <w:sz w:val="22"/>
          <w:szCs w:val="22"/>
        </w:rPr>
        <w:t>Poklop šacht</w:t>
      </w:r>
      <w:r w:rsidR="00646DF9">
        <w:rPr>
          <w:rFonts w:ascii="Tahoma" w:hAnsi="Tahoma" w:cs="Tahoma"/>
          <w:sz w:val="22"/>
          <w:szCs w:val="22"/>
        </w:rPr>
        <w:t>y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litinový pojížděný</w:t>
      </w:r>
      <w:r w:rsidR="005D7A6C" w:rsidRPr="005D7A6C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Skladba vodoměrné šachty je patrná z výkresové přílohy tohoto IO – 36</w:t>
      </w:r>
      <w:r w:rsidR="001B6E18">
        <w:rPr>
          <w:rFonts w:ascii="Tahoma" w:hAnsi="Tahoma" w:cs="Tahoma"/>
          <w:sz w:val="22"/>
          <w:szCs w:val="22"/>
        </w:rPr>
        <w:t>1</w:t>
      </w:r>
      <w:r>
        <w:rPr>
          <w:rFonts w:ascii="Tahoma" w:hAnsi="Tahoma" w:cs="Tahoma"/>
          <w:sz w:val="22"/>
          <w:szCs w:val="22"/>
        </w:rPr>
        <w:t>.5.</w:t>
      </w:r>
      <w:r w:rsidR="000C5AC9">
        <w:rPr>
          <w:rFonts w:ascii="Tahoma" w:hAnsi="Tahoma" w:cs="Tahoma"/>
          <w:sz w:val="22"/>
          <w:szCs w:val="22"/>
        </w:rPr>
        <w:t xml:space="preserve"> Osazený vodoměr musí mít velký rozsah pro měření běžných (minimálních) i požárních (maximálních) průtoků.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53D1A6A6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(IO3</w:t>
      </w:r>
      <w:r w:rsidR="00646DF9">
        <w:rPr>
          <w:rFonts w:ascii="Tahoma" w:hAnsi="Tahoma" w:cs="Tahoma"/>
          <w:sz w:val="22"/>
          <w:szCs w:val="22"/>
        </w:rPr>
        <w:t>50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 xml:space="preserve">pomocí </w:t>
      </w:r>
      <w:proofErr w:type="spellStart"/>
      <w:r w:rsidR="00646DF9">
        <w:rPr>
          <w:rFonts w:ascii="Tahoma" w:hAnsi="Tahoma" w:cs="Tahoma"/>
          <w:sz w:val="22"/>
          <w:szCs w:val="22"/>
        </w:rPr>
        <w:t>Tkusu</w:t>
      </w:r>
      <w:proofErr w:type="spellEnd"/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C622F4">
        <w:rPr>
          <w:rFonts w:ascii="Tahoma" w:hAnsi="Tahoma" w:cs="Tahoma"/>
          <w:sz w:val="22"/>
          <w:szCs w:val="22"/>
        </w:rPr>
        <w:t xml:space="preserve">napojením na stávající vnitřní rozvody </w:t>
      </w:r>
      <w:r w:rsidR="001B6E18">
        <w:rPr>
          <w:rFonts w:ascii="Tahoma" w:hAnsi="Tahoma" w:cs="Tahoma"/>
          <w:sz w:val="22"/>
          <w:szCs w:val="22"/>
        </w:rPr>
        <w:t>MSKP. Rozmezí PD přípojky a PD MSKP je 1,0 m vně objektu MSKP. Detail napojení bude řešen v dalším stupni PD v návaznosti na PD MSKP</w:t>
      </w:r>
      <w:r w:rsidR="00C622F4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47210A14" w:rsidR="00153594" w:rsidRDefault="00CF69D3" w:rsidP="002534C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bookmarkStart w:id="13" w:name="_Hlk51315563"/>
      <w:r>
        <w:rPr>
          <w:rFonts w:ascii="Tahoma" w:hAnsi="Tahoma" w:cs="Tahoma"/>
          <w:sz w:val="22"/>
          <w:szCs w:val="22"/>
        </w:rPr>
        <w:t xml:space="preserve">Postup výstavby musí zajistit logickou návaznost mezi stavebními objekty, aby bylo zajištěno </w:t>
      </w:r>
      <w:r w:rsidR="00C622F4">
        <w:rPr>
          <w:rFonts w:ascii="Tahoma" w:hAnsi="Tahoma" w:cs="Tahoma"/>
          <w:sz w:val="22"/>
          <w:szCs w:val="22"/>
        </w:rPr>
        <w:t xml:space="preserve">zásobování pitnou vodou </w:t>
      </w:r>
      <w:r>
        <w:rPr>
          <w:rFonts w:ascii="Tahoma" w:hAnsi="Tahoma" w:cs="Tahoma"/>
          <w:sz w:val="22"/>
          <w:szCs w:val="22"/>
        </w:rPr>
        <w:t>všech nemovitostí v území.</w:t>
      </w:r>
    </w:p>
    <w:p w14:paraId="48590E1F" w14:textId="77777777" w:rsidR="002534C2" w:rsidRDefault="002534C2" w:rsidP="002534C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Výstavba inženýrského objektu se doporučuje provádět až po dokončení hlavních stavebních prací zakládání objektu MSKP, tak aby nedošlo k porušení definitivní podoby.</w:t>
      </w:r>
    </w:p>
    <w:bookmarkEnd w:id="13"/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</w:t>
      </w:r>
      <w:r w:rsidRPr="003B6F92">
        <w:rPr>
          <w:rFonts w:ascii="Tahoma" w:hAnsi="Tahoma" w:cs="Tahoma"/>
          <w:sz w:val="22"/>
          <w:szCs w:val="22"/>
        </w:rPr>
        <w:lastRenderedPageBreak/>
        <w:t xml:space="preserve">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0"/>
    <w:bookmarkEnd w:id="11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20B986CF" w14:textId="3C7FC86C" w:rsidR="00EE4A75" w:rsidRDefault="00955BE5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Profil přípojky byl zvolen </w:t>
      </w:r>
      <w:r w:rsidR="008A0E02">
        <w:rPr>
          <w:rFonts w:ascii="Tahoma" w:hAnsi="Tahoma" w:cs="Tahoma"/>
          <w:bCs/>
          <w:sz w:val="22"/>
          <w:szCs w:val="22"/>
        </w:rPr>
        <w:t>požadavku zpracovatele PD MSKP</w:t>
      </w:r>
      <w:r w:rsidR="00C6422A">
        <w:rPr>
          <w:rFonts w:ascii="Tahoma" w:hAnsi="Tahoma" w:cs="Tahoma"/>
          <w:bCs/>
          <w:sz w:val="22"/>
          <w:szCs w:val="22"/>
        </w:rPr>
        <w:t>.</w:t>
      </w:r>
    </w:p>
    <w:p w14:paraId="0D38AA8F" w14:textId="20003665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Následující výpočty byly převzaty z PD MSKP.</w:t>
      </w:r>
    </w:p>
    <w:p w14:paraId="43338088" w14:textId="673E382F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noProof/>
        </w:rPr>
        <w:drawing>
          <wp:inline distT="0" distB="0" distL="0" distR="0" wp14:anchorId="58FE3FFC" wp14:editId="4209E16E">
            <wp:extent cx="5759450" cy="4265295"/>
            <wp:effectExtent l="0" t="0" r="0" b="190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26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19F4F" w14:textId="02912EC7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noProof/>
        </w:rPr>
        <w:drawing>
          <wp:inline distT="0" distB="0" distL="0" distR="0" wp14:anchorId="16BC3720" wp14:editId="01F9AB31">
            <wp:extent cx="5759450" cy="3597275"/>
            <wp:effectExtent l="0" t="0" r="0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2531B" w14:textId="500B1ABC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550D75BD" w14:textId="77777777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0AD75D6E" w14:textId="77C3B5DF" w:rsidR="001417C7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6F97ABD6" wp14:editId="6A1D0E8A">
            <wp:extent cx="5759450" cy="277241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7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521E0" w14:textId="77777777" w:rsidR="008A0E02" w:rsidRDefault="008A0E02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4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535FADD0" w:rsidR="004C4DDF" w:rsidRPr="00220F70" w:rsidRDefault="00876CF8" w:rsidP="00220F70">
    <w:pPr>
      <w:rPr>
        <w:rFonts w:ascii="Tahoma" w:hAnsi="Tahoma" w:cs="Tahoma"/>
        <w:i/>
        <w:sz w:val="18"/>
        <w:szCs w:val="18"/>
      </w:rPr>
    </w:pPr>
    <w:r w:rsidRPr="00876CF8">
      <w:rPr>
        <w:rFonts w:ascii="Tahoma" w:hAnsi="Tahoma" w:cs="Tahoma"/>
        <w:i/>
        <w:sz w:val="18"/>
        <w:szCs w:val="18"/>
      </w:rPr>
      <w:t>„IO 361 PŘÍPOJKA VODY - HALA MSKP“</w:t>
    </w:r>
    <w:r>
      <w:rPr>
        <w:rFonts w:ascii="Tahoma" w:hAnsi="Tahoma" w:cs="Tahoma"/>
        <w:i/>
        <w:sz w:val="18"/>
        <w:szCs w:val="18"/>
      </w:rPr>
      <w:tab/>
    </w:r>
    <w:r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160F49">
      <w:rPr>
        <w:rFonts w:ascii="Tahoma" w:hAnsi="Tahoma" w:cs="Tahoma"/>
        <w:i/>
        <w:sz w:val="18"/>
        <w:szCs w:val="18"/>
      </w:rPr>
      <w:tab/>
    </w:r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01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8F9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AC9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0F49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18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34C2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023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5D9E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0E2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2CB5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255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0D8A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76CF8"/>
    <w:rsid w:val="00880FA7"/>
    <w:rsid w:val="008827A0"/>
    <w:rsid w:val="00882A69"/>
    <w:rsid w:val="00882B05"/>
    <w:rsid w:val="00882CAB"/>
    <w:rsid w:val="00884618"/>
    <w:rsid w:val="008846F0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0E02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6FA8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2F4"/>
    <w:rsid w:val="00C62BA0"/>
    <w:rsid w:val="00C62D88"/>
    <w:rsid w:val="00C6422A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3F30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1072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1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15A0F-57DF-4C08-AE74-A6F1EE10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443EF707.dotm</Template>
  <TotalTime>2262</TotalTime>
  <Pages>6</Pages>
  <Words>1359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10231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31</cp:revision>
  <cp:lastPrinted>2020-05-20T10:17:00Z</cp:lastPrinted>
  <dcterms:created xsi:type="dcterms:W3CDTF">2020-08-19T08:09:00Z</dcterms:created>
  <dcterms:modified xsi:type="dcterms:W3CDTF">2020-09-24T13:26:00Z</dcterms:modified>
</cp:coreProperties>
</file>